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C" w:rsidRPr="002E06BF" w:rsidRDefault="00D24A50" w:rsidP="00900B63">
      <w:pPr>
        <w:pStyle w:val="a3"/>
        <w:pBdr>
          <w:bottom w:val="single" w:sz="8" w:space="6" w:color="4F81BD" w:themeColor="accent1"/>
        </w:pBdr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 w:rsidRPr="002E06BF">
        <w:rPr>
          <w:rStyle w:val="a8"/>
          <w:rFonts w:ascii="Times New Roman" w:hAnsi="Times New Roman" w:cs="Times New Roman"/>
          <w:sz w:val="40"/>
          <w:szCs w:val="40"/>
        </w:rPr>
        <w:t>Речь и мышление</w:t>
      </w:r>
      <w:r w:rsidR="006046BD" w:rsidRPr="002E06BF">
        <w:rPr>
          <w:rStyle w:val="a8"/>
          <w:rFonts w:ascii="Times New Roman" w:hAnsi="Times New Roman" w:cs="Times New Roman"/>
          <w:sz w:val="40"/>
          <w:szCs w:val="40"/>
        </w:rPr>
        <w:t xml:space="preserve"> старших дошкольников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 xml:space="preserve">Словесно-логическое мышление не возможно без речи и в то же время является одной из её функций. Иными словами, речь и мышление тесно </w:t>
      </w:r>
      <w:proofErr w:type="gramStart"/>
      <w:r w:rsidRPr="00D24A50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24A50">
        <w:rPr>
          <w:rFonts w:ascii="Times New Roman" w:hAnsi="Times New Roman" w:cs="Times New Roman"/>
          <w:sz w:val="28"/>
          <w:szCs w:val="28"/>
        </w:rPr>
        <w:t xml:space="preserve"> между собой и, постоянно взаимодействуя, развивают друг друга.</w:t>
      </w:r>
    </w:p>
    <w:p w:rsidR="003761FC" w:rsidRPr="00D24A50" w:rsidRDefault="00471CC3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-1829</wp:posOffset>
            </wp:positionV>
            <wp:extent cx="1356207" cy="1426464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7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B63" w:rsidRPr="00D24A5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761FC"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зрослый должен </w:t>
      </w:r>
      <w:proofErr w:type="gramStart"/>
      <w:r w:rsidR="003761FC" w:rsidRPr="00D24A50">
        <w:rPr>
          <w:rFonts w:ascii="Times New Roman" w:hAnsi="Times New Roman" w:cs="Times New Roman"/>
          <w:b/>
          <w:i/>
          <w:sz w:val="28"/>
          <w:szCs w:val="28"/>
        </w:rPr>
        <w:t>помогать</w:t>
      </w:r>
      <w:r w:rsidR="00900B63"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0B63" w:rsidRPr="0093543E">
        <w:rPr>
          <w:rFonts w:ascii="Times New Roman" w:hAnsi="Times New Roman" w:cs="Times New Roman"/>
          <w:b/>
          <w:i/>
          <w:sz w:val="28"/>
          <w:szCs w:val="28"/>
        </w:rPr>
        <w:t>старшему дошкольнику</w:t>
      </w:r>
      <w:r w:rsidR="000D59E3"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1FC" w:rsidRPr="00D24A50">
        <w:rPr>
          <w:rFonts w:ascii="Times New Roman" w:hAnsi="Times New Roman" w:cs="Times New Roman"/>
          <w:b/>
          <w:i/>
          <w:sz w:val="28"/>
          <w:szCs w:val="28"/>
        </w:rPr>
        <w:t>осмысливать</w:t>
      </w:r>
      <w:proofErr w:type="gramEnd"/>
      <w:r w:rsidR="003761FC"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 события и явления, искать их причины и следствия, взаимосвязь и отличительные особенности.</w:t>
      </w:r>
      <w:r w:rsidR="000D59E3"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1FC" w:rsidRPr="00D24A50">
        <w:rPr>
          <w:rFonts w:ascii="Times New Roman" w:hAnsi="Times New Roman" w:cs="Times New Roman"/>
          <w:sz w:val="28"/>
          <w:szCs w:val="28"/>
        </w:rPr>
        <w:t>Например, с помощью таких вопросов:</w:t>
      </w:r>
    </w:p>
    <w:p w:rsidR="003761FC" w:rsidRPr="00D24A50" w:rsidRDefault="003761FC" w:rsidP="006046BD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Почему осенью люди теплее одеваются?</w:t>
      </w:r>
      <w:r w:rsidR="00990C8E" w:rsidRPr="0099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Почему летом нельзя кататься на лыжах?</w:t>
      </w:r>
      <w:r w:rsidR="006046BD" w:rsidRPr="0060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Почему зайца трудно увидеть на снегу?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Можно ли два шарика поставить друг на друга? Что тогда произойдет?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 xml:space="preserve">Эти и подобные вопросы взрослый может задавать детям во время игры, прогулок, умываний и т.д. Важно приучать детей задумываться над тем, что они видят вокруг, что узнают из рассказов взрослых, телепередач. </w:t>
      </w:r>
      <w:r w:rsidR="00D24A50">
        <w:rPr>
          <w:rFonts w:ascii="Times New Roman" w:hAnsi="Times New Roman" w:cs="Times New Roman"/>
          <w:sz w:val="28"/>
          <w:szCs w:val="28"/>
        </w:rPr>
        <w:t>Р</w:t>
      </w:r>
      <w:r w:rsidR="00200C26" w:rsidRPr="00D24A50">
        <w:rPr>
          <w:rFonts w:ascii="Times New Roman" w:hAnsi="Times New Roman" w:cs="Times New Roman"/>
          <w:sz w:val="28"/>
          <w:szCs w:val="28"/>
        </w:rPr>
        <w:t>одителям</w:t>
      </w:r>
      <w:r w:rsidRPr="00D24A50">
        <w:rPr>
          <w:rFonts w:ascii="Times New Roman" w:hAnsi="Times New Roman" w:cs="Times New Roman"/>
          <w:sz w:val="28"/>
          <w:szCs w:val="28"/>
        </w:rPr>
        <w:t xml:space="preserve"> не следует торопиться</w:t>
      </w:r>
      <w:r w:rsidR="00040DDF" w:rsidRPr="00D24A50">
        <w:rPr>
          <w:rFonts w:ascii="Times New Roman" w:hAnsi="Times New Roman" w:cs="Times New Roman"/>
          <w:sz w:val="28"/>
          <w:szCs w:val="28"/>
        </w:rPr>
        <w:t>,</w:t>
      </w:r>
      <w:r w:rsidRPr="00D24A50">
        <w:rPr>
          <w:rFonts w:ascii="Times New Roman" w:hAnsi="Times New Roman" w:cs="Times New Roman"/>
          <w:sz w:val="28"/>
          <w:szCs w:val="28"/>
        </w:rPr>
        <w:t xml:space="preserve"> всё тут же объяснять детям. Сначала отвечающему нужно задавать наводящий вопрос, дать толчок его мысли, затем спросить других детей, выяснить всем вместе, кто же прав и только после этого самому приступить к объяснениям.</w:t>
      </w:r>
    </w:p>
    <w:p w:rsidR="003761FC" w:rsidRPr="00D24A50" w:rsidRDefault="00D02E94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2540</wp:posOffset>
            </wp:positionV>
            <wp:extent cx="1114425" cy="1111885"/>
            <wp:effectExtent l="19050" t="0" r="952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1FC" w:rsidRPr="00D24A50">
        <w:rPr>
          <w:rFonts w:ascii="Times New Roman" w:hAnsi="Times New Roman" w:cs="Times New Roman"/>
          <w:b/>
          <w:i/>
          <w:sz w:val="28"/>
          <w:szCs w:val="28"/>
        </w:rPr>
        <w:t>Важной операцией мышления является сравнение.</w:t>
      </w:r>
      <w:r w:rsidR="003761FC" w:rsidRPr="00D24A50">
        <w:rPr>
          <w:rFonts w:ascii="Times New Roman" w:hAnsi="Times New Roman" w:cs="Times New Roman"/>
          <w:sz w:val="28"/>
          <w:szCs w:val="28"/>
        </w:rPr>
        <w:t xml:space="preserve"> Наиболее полезно искать различие в </w:t>
      </w:r>
      <w:proofErr w:type="gramStart"/>
      <w:r w:rsidR="003761FC" w:rsidRPr="00D24A50">
        <w:rPr>
          <w:rFonts w:ascii="Times New Roman" w:hAnsi="Times New Roman" w:cs="Times New Roman"/>
          <w:sz w:val="28"/>
          <w:szCs w:val="28"/>
        </w:rPr>
        <w:t>сходном</w:t>
      </w:r>
      <w:proofErr w:type="gramEnd"/>
      <w:r w:rsidR="003761FC" w:rsidRPr="00D24A50">
        <w:rPr>
          <w:rFonts w:ascii="Times New Roman" w:hAnsi="Times New Roman" w:cs="Times New Roman"/>
          <w:sz w:val="28"/>
          <w:szCs w:val="28"/>
        </w:rPr>
        <w:t xml:space="preserve"> и общее в различном. Например, можно спросить: </w:t>
      </w:r>
      <w:proofErr w:type="gramStart"/>
      <w:r w:rsidR="003761FC" w:rsidRPr="00D24A50">
        <w:rPr>
          <w:rFonts w:ascii="Times New Roman" w:hAnsi="Times New Roman" w:cs="Times New Roman"/>
          <w:sz w:val="28"/>
          <w:szCs w:val="28"/>
        </w:rPr>
        <w:t>«Чем отличается кукла и девочка</w:t>
      </w:r>
      <w:r w:rsidR="000D59E3" w:rsidRPr="00D24A50">
        <w:rPr>
          <w:rFonts w:ascii="Times New Roman" w:hAnsi="Times New Roman" w:cs="Times New Roman"/>
          <w:sz w:val="28"/>
          <w:szCs w:val="28"/>
        </w:rPr>
        <w:t xml:space="preserve"> </w:t>
      </w:r>
      <w:r w:rsidR="003761FC" w:rsidRPr="00D24A50">
        <w:rPr>
          <w:rFonts w:ascii="Times New Roman" w:hAnsi="Times New Roman" w:cs="Times New Roman"/>
          <w:sz w:val="28"/>
          <w:szCs w:val="28"/>
        </w:rPr>
        <w:t>(птица и самолет, чайник и кофейник, диван и кровать, шкаф и полка, грузовик и легковая машина, лиса и волк и т.п.)</w:t>
      </w:r>
      <w:r w:rsidR="00200C26" w:rsidRPr="00D24A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Что общего у дерева и цветка (шапки и цыпленка, дома и муравейника, стола и кубика, голубя и вертолета, лодки и утки, лошади и автомобиля)</w:t>
      </w:r>
      <w:r w:rsidR="00200C26" w:rsidRPr="00D24A50">
        <w:rPr>
          <w:rFonts w:ascii="Times New Roman" w:hAnsi="Times New Roman" w:cs="Times New Roman"/>
          <w:sz w:val="28"/>
          <w:szCs w:val="28"/>
        </w:rPr>
        <w:t>».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b/>
          <w:i/>
          <w:sz w:val="28"/>
          <w:szCs w:val="28"/>
        </w:rPr>
        <w:t>Неиссякаемую пищу для словесно-логических упра</w:t>
      </w:r>
      <w:r w:rsidR="00200C26" w:rsidRPr="00D24A50">
        <w:rPr>
          <w:rFonts w:ascii="Times New Roman" w:hAnsi="Times New Roman" w:cs="Times New Roman"/>
          <w:b/>
          <w:i/>
          <w:sz w:val="28"/>
          <w:szCs w:val="28"/>
        </w:rPr>
        <w:t>жнений предоставляют воспитателям и родителям</w:t>
      </w:r>
      <w:r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 хорошо знакомые детям и любимые ими сказки.</w:t>
      </w:r>
      <w:r w:rsidRPr="00D24A50">
        <w:rPr>
          <w:rFonts w:ascii="Times New Roman" w:hAnsi="Times New Roman" w:cs="Times New Roman"/>
          <w:sz w:val="28"/>
          <w:szCs w:val="28"/>
        </w:rPr>
        <w:t xml:space="preserve"> С радостью и интересом дети ответят на такие вопросы:</w:t>
      </w:r>
    </w:p>
    <w:p w:rsidR="003761FC" w:rsidRDefault="00790743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33020</wp:posOffset>
            </wp:positionV>
            <wp:extent cx="1985010" cy="142621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1FC" w:rsidRPr="00D24A50">
        <w:rPr>
          <w:rFonts w:ascii="Times New Roman" w:hAnsi="Times New Roman" w:cs="Times New Roman"/>
          <w:sz w:val="28"/>
          <w:szCs w:val="28"/>
        </w:rPr>
        <w:t>- Почему волк прибежал быстрее Красной Шапочки к дому ее бабушки?</w:t>
      </w:r>
    </w:p>
    <w:p w:rsidR="00790743" w:rsidRPr="00D24A50" w:rsidRDefault="00790743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гуси-лебеди унесли братца?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Почему семеро козлят открыли дверь волку?</w:t>
      </w:r>
      <w:r w:rsidR="00790743" w:rsidRPr="00790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Кто из трёх поросят не боялся волка в своем доме? Почему?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Можно сказать, что Мышка вытянула репку? А кто вытянул?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Почему Колобок от всех зверей убежал, а Лисе на нос сам прыгнул?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b/>
          <w:i/>
          <w:sz w:val="28"/>
          <w:szCs w:val="28"/>
        </w:rPr>
        <w:t>Полезным упражнением для развития детского мышления является отгадывание загадок.</w:t>
      </w:r>
      <w:r w:rsidRPr="00D24A50">
        <w:rPr>
          <w:rFonts w:ascii="Times New Roman" w:hAnsi="Times New Roman" w:cs="Times New Roman"/>
          <w:sz w:val="28"/>
          <w:szCs w:val="28"/>
        </w:rPr>
        <w:t xml:space="preserve"> Причем, хорошо знакомые детям загадки (Кто его раздевает, тот слезы проливает) не несут никакой умственной нагрузки. А вот </w:t>
      </w:r>
      <w:proofErr w:type="gramStart"/>
      <w:r w:rsidRPr="00D24A5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24A50">
        <w:rPr>
          <w:rFonts w:ascii="Times New Roman" w:hAnsi="Times New Roman" w:cs="Times New Roman"/>
          <w:sz w:val="28"/>
          <w:szCs w:val="28"/>
        </w:rPr>
        <w:t>, например, заставят задуматься не</w:t>
      </w:r>
      <w:r w:rsidR="00200C26" w:rsidRPr="00D24A50">
        <w:rPr>
          <w:rFonts w:ascii="Times New Roman" w:hAnsi="Times New Roman" w:cs="Times New Roman"/>
          <w:sz w:val="28"/>
          <w:szCs w:val="28"/>
        </w:rPr>
        <w:t xml:space="preserve"> только ребенка, но и взрослого:</w:t>
      </w:r>
    </w:p>
    <w:p w:rsidR="003761FC" w:rsidRPr="00D24A50" w:rsidRDefault="00C5729D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46355</wp:posOffset>
            </wp:positionV>
            <wp:extent cx="1509395" cy="147002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1FC" w:rsidRPr="00D24A50">
        <w:rPr>
          <w:rFonts w:ascii="Times New Roman" w:hAnsi="Times New Roman" w:cs="Times New Roman"/>
          <w:sz w:val="28"/>
          <w:szCs w:val="28"/>
        </w:rPr>
        <w:t>- Два соболя хвостами друг к другу лежат (брови)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Кругла гора, что ни шаг, то нора (наперсток)</w:t>
      </w:r>
      <w:r w:rsidR="006046BD" w:rsidRPr="006046B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Не на полу, не на потолке, а смотрит и в дом, и на улицу (окно)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Свернётся – с кошку, растянется – с дорожку (веревка)</w:t>
      </w:r>
      <w:r w:rsidR="00200C26" w:rsidRPr="00D24A50">
        <w:rPr>
          <w:rFonts w:ascii="Times New Roman" w:hAnsi="Times New Roman" w:cs="Times New Roman"/>
          <w:sz w:val="28"/>
          <w:szCs w:val="28"/>
        </w:rPr>
        <w:t>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 xml:space="preserve">Естественно, что такие загадки для детей </w:t>
      </w:r>
      <w:r w:rsidR="00200C26" w:rsidRPr="00D24A50">
        <w:rPr>
          <w:rFonts w:ascii="Times New Roman" w:hAnsi="Times New Roman" w:cs="Times New Roman"/>
          <w:sz w:val="28"/>
          <w:szCs w:val="28"/>
        </w:rPr>
        <w:t>отгадывать непросто</w:t>
      </w:r>
      <w:r w:rsidRPr="00D24A50">
        <w:rPr>
          <w:rFonts w:ascii="Times New Roman" w:hAnsi="Times New Roman" w:cs="Times New Roman"/>
          <w:sz w:val="28"/>
          <w:szCs w:val="28"/>
        </w:rPr>
        <w:t>. Но предложить ребенку подумать, натолкнуть его на мысль обобщающим понятием: начальным звуком в слове – отгадке, показом нескольких предметов, один из которых и есть отгадка – значит дать полезную работу мышлению.</w:t>
      </w:r>
    </w:p>
    <w:p w:rsidR="00627B0C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Кроме общественных загадок можно предлагать детям загадки, составленные самим в</w:t>
      </w:r>
      <w:r w:rsidR="00200C26" w:rsidRPr="00D24A50">
        <w:rPr>
          <w:rFonts w:ascii="Times New Roman" w:hAnsi="Times New Roman" w:cs="Times New Roman"/>
          <w:sz w:val="28"/>
          <w:szCs w:val="28"/>
        </w:rPr>
        <w:t>зрослым</w:t>
      </w:r>
      <w:r w:rsidRPr="00D24A50">
        <w:rPr>
          <w:rFonts w:ascii="Times New Roman" w:hAnsi="Times New Roman" w:cs="Times New Roman"/>
          <w:sz w:val="28"/>
          <w:szCs w:val="28"/>
        </w:rPr>
        <w:t>, например: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Передние лапы короткие, а задние – длинные</w:t>
      </w:r>
      <w:r w:rsidR="00627B0C">
        <w:rPr>
          <w:rFonts w:ascii="Times New Roman" w:hAnsi="Times New Roman" w:cs="Times New Roman"/>
          <w:sz w:val="28"/>
          <w:szCs w:val="28"/>
        </w:rPr>
        <w:t>.</w:t>
      </w:r>
      <w:r w:rsidR="00627B0C" w:rsidRPr="00627B0C">
        <w:rPr>
          <w:rFonts w:ascii="Times New Roman" w:hAnsi="Times New Roman" w:cs="Times New Roman"/>
          <w:sz w:val="28"/>
          <w:szCs w:val="28"/>
        </w:rPr>
        <w:t xml:space="preserve"> </w:t>
      </w:r>
      <w:r w:rsidR="0062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65" cy="248717"/>
            <wp:effectExtent l="19050" t="0" r="15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1" cy="2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Сам говорит, а других не слышит</w:t>
      </w:r>
      <w:r w:rsidR="00627B0C">
        <w:rPr>
          <w:rFonts w:ascii="Times New Roman" w:hAnsi="Times New Roman" w:cs="Times New Roman"/>
          <w:sz w:val="28"/>
          <w:szCs w:val="28"/>
        </w:rPr>
        <w:t>.</w:t>
      </w:r>
      <w:r w:rsidRPr="00D24A50">
        <w:rPr>
          <w:rFonts w:ascii="Times New Roman" w:hAnsi="Times New Roman" w:cs="Times New Roman"/>
          <w:sz w:val="28"/>
          <w:szCs w:val="28"/>
        </w:rPr>
        <w:t xml:space="preserve"> </w:t>
      </w:r>
      <w:r w:rsidR="0062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243" cy="227629"/>
            <wp:effectExtent l="19050" t="0" r="45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3" cy="22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923" cy="291623"/>
            <wp:effectExtent l="19050" t="0" r="267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3" cy="29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- Четыре ноги, да не ходит</w:t>
      </w:r>
      <w:r w:rsidR="00627B0C">
        <w:rPr>
          <w:rFonts w:ascii="Times New Roman" w:hAnsi="Times New Roman" w:cs="Times New Roman"/>
          <w:sz w:val="28"/>
          <w:szCs w:val="28"/>
        </w:rPr>
        <w:t>.</w:t>
      </w:r>
      <w:r w:rsidR="00627B0C" w:rsidRPr="00627B0C">
        <w:rPr>
          <w:rFonts w:ascii="Times New Roman" w:hAnsi="Times New Roman" w:cs="Times New Roman"/>
          <w:sz w:val="28"/>
          <w:szCs w:val="28"/>
        </w:rPr>
        <w:t xml:space="preserve"> </w:t>
      </w:r>
      <w:r w:rsidR="0062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47" cy="263347"/>
            <wp:effectExtent l="19050" t="0" r="335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6" cy="2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406" cy="200406"/>
            <wp:effectExtent l="19050" t="0" r="9144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4" cy="20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 xml:space="preserve">- Носик есть, да не дышит, </w:t>
      </w:r>
      <w:r w:rsidR="00627B0C">
        <w:rPr>
          <w:rFonts w:ascii="Times New Roman" w:hAnsi="Times New Roman" w:cs="Times New Roman"/>
          <w:sz w:val="28"/>
          <w:szCs w:val="28"/>
        </w:rPr>
        <w:t>ручка есть, да не машет</w:t>
      </w:r>
      <w:r w:rsidR="00200C26" w:rsidRPr="00D24A50">
        <w:rPr>
          <w:rFonts w:ascii="Times New Roman" w:hAnsi="Times New Roman" w:cs="Times New Roman"/>
          <w:sz w:val="28"/>
          <w:szCs w:val="28"/>
        </w:rPr>
        <w:t>.</w:t>
      </w:r>
      <w:r w:rsidR="00627B0C" w:rsidRPr="00627B0C">
        <w:rPr>
          <w:rFonts w:ascii="Times New Roman" w:hAnsi="Times New Roman" w:cs="Times New Roman"/>
          <w:sz w:val="28"/>
          <w:szCs w:val="28"/>
        </w:rPr>
        <w:t xml:space="preserve"> </w:t>
      </w:r>
      <w:r w:rsidR="00627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927" cy="258927"/>
            <wp:effectExtent l="19050" t="0" r="7773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1" cy="25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Еще более сложной работой для </w:t>
      </w:r>
      <w:r w:rsidR="00200C26" w:rsidRPr="00D24A50">
        <w:rPr>
          <w:rFonts w:ascii="Times New Roman" w:hAnsi="Times New Roman" w:cs="Times New Roman"/>
          <w:b/>
          <w:i/>
          <w:sz w:val="28"/>
          <w:szCs w:val="28"/>
        </w:rPr>
        <w:t>старших дошклольников</w:t>
      </w:r>
      <w:r w:rsidRPr="00D24A50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понимание пословиц и объяснением их переносного смысла.</w:t>
      </w:r>
      <w:r w:rsidRPr="00D24A50">
        <w:rPr>
          <w:rFonts w:ascii="Times New Roman" w:hAnsi="Times New Roman" w:cs="Times New Roman"/>
          <w:sz w:val="28"/>
          <w:szCs w:val="28"/>
        </w:rPr>
        <w:t xml:space="preserve"> Поэтому для занятий их следует использовать лишь с детьми 7 года жизни. Для начала </w:t>
      </w:r>
      <w:r w:rsidR="00900B63" w:rsidRPr="00D24A50">
        <w:rPr>
          <w:rFonts w:ascii="Times New Roman" w:hAnsi="Times New Roman" w:cs="Times New Roman"/>
          <w:sz w:val="28"/>
          <w:szCs w:val="28"/>
        </w:rPr>
        <w:t>можно</w:t>
      </w:r>
      <w:r w:rsidRPr="00D24A50">
        <w:rPr>
          <w:rFonts w:ascii="Times New Roman" w:hAnsi="Times New Roman" w:cs="Times New Roman"/>
          <w:sz w:val="28"/>
          <w:szCs w:val="28"/>
        </w:rPr>
        <w:t xml:space="preserve"> предложить детям 2-3 варианта объяснений пословицы, из которых дети должны выбрать </w:t>
      </w:r>
      <w:proofErr w:type="gramStart"/>
      <w:r w:rsidRPr="00D24A50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D24A50">
        <w:rPr>
          <w:rFonts w:ascii="Times New Roman" w:hAnsi="Times New Roman" w:cs="Times New Roman"/>
          <w:sz w:val="28"/>
          <w:szCs w:val="28"/>
        </w:rPr>
        <w:t>. Кроме того, можно пересказать две-три ситуации, а дети должны определить, какие из них больше соответствуют пословице. Например, «Не в свои сани не садись»</w:t>
      </w:r>
      <w:r w:rsidR="00900B63" w:rsidRPr="00D24A50">
        <w:rPr>
          <w:rFonts w:ascii="Times New Roman" w:hAnsi="Times New Roman" w:cs="Times New Roman"/>
          <w:sz w:val="28"/>
          <w:szCs w:val="28"/>
        </w:rPr>
        <w:t>.</w:t>
      </w:r>
    </w:p>
    <w:p w:rsidR="00AE7F73" w:rsidRDefault="00AE7F73" w:rsidP="00AE7F7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-105410</wp:posOffset>
            </wp:positionV>
            <wp:extent cx="2002790" cy="172593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279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1FC" w:rsidRPr="00D24A50">
        <w:rPr>
          <w:rFonts w:ascii="Times New Roman" w:hAnsi="Times New Roman" w:cs="Times New Roman"/>
          <w:sz w:val="28"/>
          <w:szCs w:val="28"/>
        </w:rPr>
        <w:t>Варианты объяснений:</w:t>
      </w:r>
      <w:r w:rsidR="0094446D" w:rsidRPr="0094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FC" w:rsidRPr="00D24A50" w:rsidRDefault="003761FC" w:rsidP="00AE7F7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1. Не обижай младших.</w:t>
      </w:r>
    </w:p>
    <w:p w:rsidR="003761FC" w:rsidRPr="00D24A50" w:rsidRDefault="003761FC" w:rsidP="00AE7F73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2. Не садись на сломанный стул</w:t>
      </w:r>
    </w:p>
    <w:p w:rsidR="003761FC" w:rsidRPr="00D24A50" w:rsidRDefault="003761FC" w:rsidP="00AE7F73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3. Не берись за дело, которое не можешь выполнить.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Варианты ситуаций к этой же пословице: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1. Мальчик пошел ловить рыбу, а удочку забыл.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2. Мальчик сел за пианино, а играть не умеет.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>3. Мальчик слабый, а защищает малышей.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627B0C">
        <w:rPr>
          <w:rFonts w:ascii="Times New Roman" w:hAnsi="Times New Roman" w:cs="Times New Roman"/>
          <w:b/>
          <w:i/>
          <w:sz w:val="28"/>
          <w:szCs w:val="28"/>
        </w:rPr>
        <w:t>Чтобы дети научились понимать и объяснять смысл пословиц, полезно при каждом удобном случае их использовать.</w:t>
      </w:r>
      <w:r w:rsidRPr="00D24A50">
        <w:rPr>
          <w:rFonts w:ascii="Times New Roman" w:hAnsi="Times New Roman" w:cs="Times New Roman"/>
          <w:sz w:val="28"/>
          <w:szCs w:val="28"/>
        </w:rPr>
        <w:t xml:space="preserve"> Например, после того, как дети поработали </w:t>
      </w:r>
      <w:r w:rsidR="00172DE6">
        <w:rPr>
          <w:rFonts w:ascii="Times New Roman" w:hAnsi="Times New Roman" w:cs="Times New Roman"/>
          <w:sz w:val="28"/>
          <w:szCs w:val="28"/>
        </w:rPr>
        <w:t xml:space="preserve">в саду, </w:t>
      </w:r>
      <w:r w:rsidRPr="00D24A50">
        <w:rPr>
          <w:rFonts w:ascii="Times New Roman" w:hAnsi="Times New Roman" w:cs="Times New Roman"/>
          <w:sz w:val="28"/>
          <w:szCs w:val="28"/>
        </w:rPr>
        <w:t xml:space="preserve"> собрали</w:t>
      </w:r>
      <w:r w:rsidR="00172DE6">
        <w:rPr>
          <w:rFonts w:ascii="Times New Roman" w:hAnsi="Times New Roman" w:cs="Times New Roman"/>
          <w:sz w:val="28"/>
          <w:szCs w:val="28"/>
        </w:rPr>
        <w:t xml:space="preserve"> ягоды либо</w:t>
      </w:r>
      <w:r w:rsidRPr="00D24A50">
        <w:rPr>
          <w:rFonts w:ascii="Times New Roman" w:hAnsi="Times New Roman" w:cs="Times New Roman"/>
          <w:sz w:val="28"/>
          <w:szCs w:val="28"/>
        </w:rPr>
        <w:t xml:space="preserve"> целую кучу сухих листьев и веточек, </w:t>
      </w:r>
      <w:r w:rsidR="0094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706907</wp:posOffset>
            </wp:positionV>
            <wp:extent cx="2144039" cy="1426464"/>
            <wp:effectExtent l="19050" t="0" r="8611" b="0"/>
            <wp:wrapThrough wrapText="bothSides">
              <wp:wrapPolygon edited="0">
                <wp:start x="-192" y="0"/>
                <wp:lineTo x="-192" y="21346"/>
                <wp:lineTo x="21687" y="21346"/>
                <wp:lineTo x="21687" y="0"/>
                <wp:lineTo x="-192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39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DE6">
        <w:rPr>
          <w:rFonts w:ascii="Times New Roman" w:hAnsi="Times New Roman" w:cs="Times New Roman"/>
          <w:sz w:val="28"/>
          <w:szCs w:val="28"/>
        </w:rPr>
        <w:t>взрослый</w:t>
      </w:r>
      <w:r w:rsidRPr="00D24A50">
        <w:rPr>
          <w:rFonts w:ascii="Times New Roman" w:hAnsi="Times New Roman" w:cs="Times New Roman"/>
          <w:sz w:val="28"/>
          <w:szCs w:val="28"/>
        </w:rPr>
        <w:t xml:space="preserve"> произносит: «Клади по ягодке – наберешь кузовок или «Зернышко к зернышку – будет мешок</w:t>
      </w:r>
      <w:r w:rsidR="00172DE6">
        <w:rPr>
          <w:rFonts w:ascii="Times New Roman" w:hAnsi="Times New Roman" w:cs="Times New Roman"/>
          <w:sz w:val="28"/>
          <w:szCs w:val="28"/>
        </w:rPr>
        <w:t>»</w:t>
      </w:r>
      <w:r w:rsidR="00900B63" w:rsidRPr="00D24A50">
        <w:rPr>
          <w:rFonts w:ascii="Times New Roman" w:hAnsi="Times New Roman" w:cs="Times New Roman"/>
          <w:sz w:val="28"/>
          <w:szCs w:val="28"/>
        </w:rPr>
        <w:t>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 xml:space="preserve">Если ребенок взялся один нести тяжелый </w:t>
      </w:r>
      <w:r w:rsidR="00172DE6">
        <w:rPr>
          <w:rFonts w:ascii="Times New Roman" w:hAnsi="Times New Roman" w:cs="Times New Roman"/>
          <w:sz w:val="28"/>
          <w:szCs w:val="28"/>
        </w:rPr>
        <w:t>предмет</w:t>
      </w:r>
      <w:r w:rsidRPr="00D24A50">
        <w:rPr>
          <w:rFonts w:ascii="Times New Roman" w:hAnsi="Times New Roman" w:cs="Times New Roman"/>
          <w:sz w:val="28"/>
          <w:szCs w:val="28"/>
        </w:rPr>
        <w:t>, уместно сказать</w:t>
      </w:r>
      <w:proofErr w:type="gramStart"/>
      <w:r w:rsidRPr="00D24A50">
        <w:rPr>
          <w:rFonts w:ascii="Times New Roman" w:hAnsi="Times New Roman" w:cs="Times New Roman"/>
          <w:sz w:val="28"/>
          <w:szCs w:val="28"/>
        </w:rPr>
        <w:t>:</w:t>
      </w:r>
      <w:r w:rsidR="00081826" w:rsidRPr="00D24A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24A50">
        <w:rPr>
          <w:rFonts w:ascii="Times New Roman" w:hAnsi="Times New Roman" w:cs="Times New Roman"/>
          <w:sz w:val="28"/>
          <w:szCs w:val="28"/>
        </w:rPr>
        <w:t>Один в поле не воин</w:t>
      </w:r>
      <w:r w:rsidR="00081826" w:rsidRPr="00D24A50">
        <w:rPr>
          <w:rFonts w:ascii="Times New Roman" w:hAnsi="Times New Roman" w:cs="Times New Roman"/>
          <w:sz w:val="28"/>
          <w:szCs w:val="28"/>
        </w:rPr>
        <w:t>»</w:t>
      </w:r>
      <w:r w:rsidRPr="00D24A50">
        <w:rPr>
          <w:rFonts w:ascii="Times New Roman" w:hAnsi="Times New Roman" w:cs="Times New Roman"/>
          <w:sz w:val="28"/>
          <w:szCs w:val="28"/>
        </w:rPr>
        <w:t>. А ленивому проговорить: «Лежа хлеба не добудешь» или «Тяжко тому жить, кто от работы бежит».</w:t>
      </w:r>
    </w:p>
    <w:p w:rsidR="003761FC" w:rsidRPr="00D24A50" w:rsidRDefault="003761FC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 w:rsidRPr="00D24A50">
        <w:rPr>
          <w:rFonts w:ascii="Times New Roman" w:hAnsi="Times New Roman" w:cs="Times New Roman"/>
          <w:sz w:val="28"/>
          <w:szCs w:val="28"/>
        </w:rPr>
        <w:t xml:space="preserve">Ребенку, который поторопился и испортил свою работу, </w:t>
      </w:r>
      <w:r w:rsidR="00900B63" w:rsidRPr="00D24A50">
        <w:rPr>
          <w:rFonts w:ascii="Times New Roman" w:hAnsi="Times New Roman" w:cs="Times New Roman"/>
          <w:sz w:val="28"/>
          <w:szCs w:val="28"/>
        </w:rPr>
        <w:t>взрослый</w:t>
      </w:r>
      <w:r w:rsidRPr="00D24A50">
        <w:rPr>
          <w:rFonts w:ascii="Times New Roman" w:hAnsi="Times New Roman" w:cs="Times New Roman"/>
          <w:sz w:val="28"/>
          <w:szCs w:val="28"/>
        </w:rPr>
        <w:t xml:space="preserve"> может сказать: «Семь раз отмерь – один раз отрежь».</w:t>
      </w:r>
    </w:p>
    <w:p w:rsidR="003E769E" w:rsidRDefault="009E284A" w:rsidP="003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61FC" w:rsidRPr="00D24A50">
        <w:rPr>
          <w:rFonts w:ascii="Times New Roman" w:hAnsi="Times New Roman" w:cs="Times New Roman"/>
          <w:sz w:val="28"/>
          <w:szCs w:val="28"/>
        </w:rPr>
        <w:t xml:space="preserve">При такой систематической работе пословицы и поговорки легче воспринимаются, быстрее усваиваются, а </w:t>
      </w:r>
      <w:r w:rsidR="00900B63" w:rsidRPr="00D24A50">
        <w:rPr>
          <w:rFonts w:ascii="Times New Roman" w:hAnsi="Times New Roman" w:cs="Times New Roman"/>
          <w:sz w:val="28"/>
          <w:szCs w:val="28"/>
        </w:rPr>
        <w:t>родители избавляю</w:t>
      </w:r>
      <w:r w:rsidR="003761FC" w:rsidRPr="00D24A50">
        <w:rPr>
          <w:rFonts w:ascii="Times New Roman" w:hAnsi="Times New Roman" w:cs="Times New Roman"/>
          <w:sz w:val="28"/>
          <w:szCs w:val="28"/>
        </w:rPr>
        <w:t>тся от лишних назидательных речей, которые к тому же, далеко не всегда достигают цели.</w:t>
      </w:r>
    </w:p>
    <w:p w:rsidR="003761FC" w:rsidRPr="008C032A" w:rsidRDefault="002E06BF" w:rsidP="008C03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 Волкова Т.В.</w:t>
      </w:r>
    </w:p>
    <w:sectPr w:rsidR="003761FC" w:rsidRPr="008C032A" w:rsidSect="003E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1FC"/>
    <w:rsid w:val="00040DDF"/>
    <w:rsid w:val="00081826"/>
    <w:rsid w:val="000832C3"/>
    <w:rsid w:val="000C3D80"/>
    <w:rsid w:val="000D53C3"/>
    <w:rsid w:val="000D59E3"/>
    <w:rsid w:val="000E6BD4"/>
    <w:rsid w:val="00154899"/>
    <w:rsid w:val="00172DE6"/>
    <w:rsid w:val="00200C26"/>
    <w:rsid w:val="002211F7"/>
    <w:rsid w:val="002370E1"/>
    <w:rsid w:val="002E06BF"/>
    <w:rsid w:val="003761FC"/>
    <w:rsid w:val="003E769E"/>
    <w:rsid w:val="00471CC3"/>
    <w:rsid w:val="006046BD"/>
    <w:rsid w:val="00627B0C"/>
    <w:rsid w:val="00790743"/>
    <w:rsid w:val="008C032A"/>
    <w:rsid w:val="00900B63"/>
    <w:rsid w:val="0093543E"/>
    <w:rsid w:val="0094446D"/>
    <w:rsid w:val="00990C8E"/>
    <w:rsid w:val="009E284A"/>
    <w:rsid w:val="00AE7F73"/>
    <w:rsid w:val="00C3046C"/>
    <w:rsid w:val="00C5043D"/>
    <w:rsid w:val="00C5729D"/>
    <w:rsid w:val="00C61EC1"/>
    <w:rsid w:val="00CE5E39"/>
    <w:rsid w:val="00D02E94"/>
    <w:rsid w:val="00D24A50"/>
    <w:rsid w:val="00E9032A"/>
    <w:rsid w:val="00F9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61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6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900B6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DDF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D24A5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идея</cp:lastModifiedBy>
  <cp:revision>13</cp:revision>
  <cp:lastPrinted>2012-04-28T02:35:00Z</cp:lastPrinted>
  <dcterms:created xsi:type="dcterms:W3CDTF">2012-04-27T13:48:00Z</dcterms:created>
  <dcterms:modified xsi:type="dcterms:W3CDTF">2014-03-13T09:52:00Z</dcterms:modified>
</cp:coreProperties>
</file>